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4" w:rsidRDefault="00815C04">
      <w:pPr>
        <w:rPr>
          <w:b/>
          <w:sz w:val="24"/>
        </w:rPr>
      </w:pPr>
      <w:r w:rsidRPr="00815C04">
        <w:rPr>
          <w:b/>
          <w:sz w:val="24"/>
        </w:rPr>
        <w:t>2017</w:t>
      </w:r>
      <w:r w:rsidRPr="00815C04">
        <w:rPr>
          <w:rFonts w:hint="eastAsia"/>
          <w:b/>
          <w:sz w:val="24"/>
        </w:rPr>
        <w:t xml:space="preserve"> Ktag Master fw V7.020 sw V2.23 ECU programming tool user manual</w:t>
      </w:r>
    </w:p>
    <w:p w:rsidR="00815C04" w:rsidRDefault="00815C04">
      <w:pPr>
        <w:rPr>
          <w:b/>
          <w:sz w:val="24"/>
        </w:rPr>
      </w:pPr>
    </w:p>
    <w:p w:rsidR="00815C04" w:rsidRPr="00815C04" w:rsidRDefault="00815C04" w:rsidP="00815C04">
      <w:pPr>
        <w:pStyle w:val="a7"/>
        <w:numPr>
          <w:ilvl w:val="0"/>
          <w:numId w:val="1"/>
        </w:numPr>
        <w:ind w:firstLineChars="0"/>
        <w:rPr>
          <w:rStyle w:val="a6"/>
          <w:b w:val="0"/>
        </w:rPr>
      </w:pPr>
      <w:r w:rsidRPr="00815C04">
        <w:rPr>
          <w:rFonts w:hint="eastAsia"/>
          <w:sz w:val="24"/>
        </w:rPr>
        <w:t xml:space="preserve">Many encrypted new car models works I.E </w:t>
      </w:r>
      <w:r w:rsidRPr="00815C04">
        <w:rPr>
          <w:rStyle w:val="a6"/>
          <w:b w:val="0"/>
        </w:rPr>
        <w:t>Toyota 76FXXX, PSA 17.4.4, Ford E83, VW 17.5.5 (1766), Mercedes-Benz 276ECU,</w:t>
      </w:r>
      <w:r w:rsidRPr="00815C04">
        <w:rPr>
          <w:rStyle w:val="a6"/>
          <w:rFonts w:hint="eastAsia"/>
          <w:b w:val="0"/>
        </w:rPr>
        <w:t xml:space="preserve"> </w:t>
      </w:r>
      <w:r w:rsidRPr="00815C04">
        <w:rPr>
          <w:rStyle w:val="a6"/>
          <w:b w:val="0"/>
        </w:rPr>
        <w:t>Toyota 76F</w:t>
      </w:r>
      <w:r w:rsidRPr="00815C04">
        <w:rPr>
          <w:rStyle w:val="a6"/>
          <w:rFonts w:hint="eastAsia"/>
          <w:b w:val="0"/>
        </w:rPr>
        <w:t>, etc.</w:t>
      </w:r>
    </w:p>
    <w:p w:rsidR="00815C04" w:rsidRPr="00815C04" w:rsidRDefault="00815C04" w:rsidP="00815C04">
      <w:pPr>
        <w:pStyle w:val="a7"/>
        <w:numPr>
          <w:ilvl w:val="0"/>
          <w:numId w:val="1"/>
        </w:numPr>
        <w:ind w:firstLineChars="0"/>
        <w:rPr>
          <w:sz w:val="24"/>
        </w:rPr>
      </w:pPr>
      <w:r w:rsidRPr="00815C04">
        <w:rPr>
          <w:rStyle w:val="a6"/>
          <w:rFonts w:hint="eastAsia"/>
          <w:b w:val="0"/>
        </w:rPr>
        <w:t xml:space="preserve">100+ ECU types added </w:t>
      </w:r>
    </w:p>
    <w:p w:rsidR="00815C04" w:rsidRPr="00815C04" w:rsidRDefault="00815C04" w:rsidP="00815C04">
      <w:pPr>
        <w:pStyle w:val="a7"/>
        <w:numPr>
          <w:ilvl w:val="0"/>
          <w:numId w:val="1"/>
        </w:numPr>
        <w:ind w:firstLineChars="0"/>
        <w:rPr>
          <w:sz w:val="24"/>
        </w:rPr>
      </w:pPr>
      <w:r w:rsidRPr="00815C04">
        <w:rPr>
          <w:rFonts w:hint="eastAsia"/>
          <w:sz w:val="28"/>
          <w:szCs w:val="28"/>
        </w:rPr>
        <w:t xml:space="preserve">Software version: </w:t>
      </w:r>
      <w:r w:rsidRPr="00815C04">
        <w:rPr>
          <w:rFonts w:hint="eastAsia"/>
          <w:sz w:val="24"/>
        </w:rPr>
        <w:t>V2.23</w:t>
      </w:r>
    </w:p>
    <w:p w:rsidR="00815C04" w:rsidRDefault="00815C04" w:rsidP="00A01C71">
      <w:pPr>
        <w:pStyle w:val="a7"/>
        <w:numPr>
          <w:ilvl w:val="0"/>
          <w:numId w:val="1"/>
        </w:numPr>
        <w:ind w:firstLineChars="0"/>
        <w:rPr>
          <w:sz w:val="24"/>
        </w:rPr>
      </w:pPr>
      <w:r w:rsidRPr="00815C04">
        <w:rPr>
          <w:rFonts w:hint="eastAsia"/>
          <w:sz w:val="24"/>
        </w:rPr>
        <w:t>Hardware version: V7.020</w:t>
      </w:r>
    </w:p>
    <w:p w:rsidR="00A01C71" w:rsidRPr="00A01C71" w:rsidRDefault="00A01C71" w:rsidP="00A01C71">
      <w:pPr>
        <w:pStyle w:val="a7"/>
        <w:ind w:left="360" w:firstLineChars="0" w:firstLine="0"/>
        <w:rPr>
          <w:sz w:val="24"/>
        </w:rPr>
      </w:pPr>
    </w:p>
    <w:p w:rsidR="00284DE9" w:rsidRDefault="00284DE9">
      <w:pPr>
        <w:rPr>
          <w:rFonts w:asciiTheme="majorEastAsia" w:eastAsiaTheme="majorEastAsia" w:hAnsiTheme="majorEastAsia" w:cstheme="majorEastAsia" w:hint="eastAsia"/>
          <w:bCs/>
          <w:sz w:val="28"/>
          <w:szCs w:val="28"/>
        </w:rPr>
      </w:pPr>
    </w:p>
    <w:p w:rsidR="00815C04" w:rsidRDefault="00815C04">
      <w:pPr>
        <w:rPr>
          <w:rFonts w:asciiTheme="majorEastAsia" w:eastAsiaTheme="majorEastAsia" w:hAnsiTheme="majorEastAsia" w:cstheme="majorEastAsia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How to reset the tokens?</w:t>
      </w:r>
    </w:p>
    <w:p w:rsidR="00815C04" w:rsidRDefault="00A01C71">
      <w:pPr>
        <w:rPr>
          <w:rFonts w:asciiTheme="majorEastAsia" w:eastAsiaTheme="majorEastAsia" w:hAnsiTheme="majorEastAsia" w:cstheme="majorEastAsia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When the tokens use up, insert the USB into the computer </w:t>
      </w:r>
      <w:r w:rsidR="00D008FE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and the red indicator flashes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, then press the Reset button, wait </w:t>
      </w:r>
      <w:r w:rsidR="00D008FE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until 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the</w:t>
      </w:r>
      <w:r w:rsidR="00D008FE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 indicator flashes off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, </w:t>
      </w:r>
      <w:r w:rsidR="00D008FE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unplug the USB cable and 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again insert the USB cable to the computer, now you have 30 tokens.</w:t>
      </w:r>
    </w:p>
    <w:p w:rsidR="00D008FE" w:rsidRPr="00D008FE" w:rsidRDefault="00D008FE">
      <w:pPr>
        <w:jc w:val="left"/>
        <w:rPr>
          <w:rFonts w:asciiTheme="majorEastAsia" w:eastAsiaTheme="majorEastAsia" w:hAnsiTheme="majorEastAsia" w:cstheme="majorEastAsia"/>
          <w:b/>
          <w:bCs/>
          <w:color w:val="000000"/>
          <w:sz w:val="28"/>
          <w:szCs w:val="28"/>
        </w:rPr>
      </w:pPr>
      <w:r w:rsidRPr="00D008FE">
        <w:rPr>
          <w:rFonts w:asciiTheme="majorEastAsia" w:eastAsiaTheme="majorEastAsia" w:hAnsiTheme="majorEastAsia" w:cstheme="majorEastAsia" w:hint="eastAsia"/>
          <w:b/>
          <w:bCs/>
          <w:color w:val="000000"/>
          <w:sz w:val="28"/>
          <w:szCs w:val="28"/>
        </w:rPr>
        <w:t>Tip (Very important):</w:t>
      </w:r>
    </w:p>
    <w:p w:rsidR="00D008FE" w:rsidRPr="00BA1823" w:rsidRDefault="00D008FE">
      <w:pPr>
        <w:jc w:val="left"/>
        <w:rPr>
          <w:rFonts w:asciiTheme="majorEastAsia" w:eastAsiaTheme="majorEastAsia" w:hAnsiTheme="majorEastAsia" w:cstheme="majorEastAsia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8"/>
          <w:szCs w:val="28"/>
        </w:rPr>
        <w:t xml:space="preserve">During operation, disable the internet </w:t>
      </w:r>
      <w:r>
        <w:rPr>
          <w:rFonts w:asciiTheme="majorEastAsia" w:eastAsiaTheme="majorEastAsia" w:hAnsiTheme="majorEastAsia" w:cstheme="majorEastAsia"/>
          <w:bCs/>
          <w:color w:val="000000"/>
          <w:sz w:val="28"/>
          <w:szCs w:val="28"/>
        </w:rPr>
        <w:t>connection;</w:t>
      </w:r>
      <w:r>
        <w:rPr>
          <w:rFonts w:asciiTheme="majorEastAsia" w:eastAsiaTheme="majorEastAsia" w:hAnsiTheme="majorEastAsia" w:cstheme="majorEastAsia" w:hint="eastAsia"/>
          <w:bCs/>
          <w:color w:val="000000"/>
          <w:sz w:val="28"/>
          <w:szCs w:val="28"/>
        </w:rPr>
        <w:t xml:space="preserve"> otherwise the </w:t>
      </w:r>
      <w:r>
        <w:rPr>
          <w:rFonts w:asciiTheme="majorEastAsia" w:eastAsiaTheme="majorEastAsia" w:hAnsiTheme="majorEastAsia" w:cstheme="majorEastAsia"/>
          <w:bCs/>
          <w:color w:val="000000"/>
          <w:sz w:val="28"/>
          <w:szCs w:val="28"/>
        </w:rPr>
        <w:t>software</w:t>
      </w:r>
      <w:r>
        <w:rPr>
          <w:rFonts w:asciiTheme="majorEastAsia" w:eastAsiaTheme="majorEastAsia" w:hAnsiTheme="majorEastAsia" w:cstheme="majorEastAsia" w:hint="eastAsia"/>
          <w:bCs/>
          <w:color w:val="000000"/>
          <w:sz w:val="28"/>
          <w:szCs w:val="28"/>
        </w:rPr>
        <w:t xml:space="preserve"> may get damaged. </w:t>
      </w:r>
    </w:p>
    <w:p w:rsidR="00284DE9" w:rsidRDefault="00284DE9">
      <w:pPr>
        <w:jc w:val="left"/>
        <w:rPr>
          <w:rFonts w:asciiTheme="majorEastAsia" w:eastAsiaTheme="majorEastAsia" w:hAnsiTheme="majorEastAsia" w:cstheme="majorEastAsia" w:hint="eastAsia"/>
          <w:bCs/>
          <w:color w:val="000000"/>
          <w:sz w:val="28"/>
          <w:szCs w:val="28"/>
        </w:rPr>
      </w:pPr>
    </w:p>
    <w:p w:rsidR="00DF74FB" w:rsidRDefault="00DF74FB">
      <w:pPr>
        <w:jc w:val="left"/>
        <w:rPr>
          <w:sz w:val="2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8"/>
          <w:szCs w:val="28"/>
        </w:rPr>
        <w:t xml:space="preserve">Question: When I open the Ktag master </w:t>
      </w:r>
      <w:r w:rsidRPr="00815C04">
        <w:rPr>
          <w:rFonts w:hint="eastAsia"/>
          <w:sz w:val="24"/>
        </w:rPr>
        <w:t>V7.020</w:t>
      </w:r>
      <w:r>
        <w:rPr>
          <w:rFonts w:hint="eastAsia"/>
          <w:sz w:val="24"/>
        </w:rPr>
        <w:t xml:space="preserve"> diagram, it displays in words not pictures. </w:t>
      </w:r>
    </w:p>
    <w:p w:rsidR="00DF74FB" w:rsidRDefault="00DF74FB">
      <w:pPr>
        <w:jc w:val="left"/>
        <w:rPr>
          <w:rFonts w:asciiTheme="majorEastAsia" w:eastAsiaTheme="majorEastAsia" w:hAnsiTheme="majorEastAsia" w:cstheme="majorEastAsia"/>
          <w:bCs/>
          <w:color w:val="000000"/>
          <w:sz w:val="28"/>
          <w:szCs w:val="28"/>
        </w:rPr>
      </w:pPr>
      <w:r>
        <w:rPr>
          <w:rFonts w:hint="eastAsia"/>
          <w:sz w:val="24"/>
        </w:rPr>
        <w:t xml:space="preserve">Answer: In the diagrams, there are some words in different colors, click it you will see the diagram. </w:t>
      </w:r>
      <w:r w:rsidR="00BF77A5">
        <w:rPr>
          <w:sz w:val="24"/>
        </w:rPr>
        <w:t>(Take</w:t>
      </w:r>
      <w:r w:rsidR="00BF77A5">
        <w:rPr>
          <w:rFonts w:hint="eastAsia"/>
          <w:sz w:val="24"/>
        </w:rPr>
        <w:t xml:space="preserve"> the</w:t>
      </w:r>
      <w:r>
        <w:rPr>
          <w:rFonts w:hint="eastAsia"/>
          <w:sz w:val="24"/>
        </w:rPr>
        <w:t xml:space="preserve"> following picture for example, click </w:t>
      </w:r>
      <w:r>
        <w:rPr>
          <w:sz w:val="24"/>
        </w:rPr>
        <w:t>the blue “</w:t>
      </w:r>
      <w:r>
        <w:rPr>
          <w:rFonts w:hint="eastAsia"/>
          <w:sz w:val="24"/>
        </w:rPr>
        <w:t>Here</w:t>
      </w:r>
      <w:r>
        <w:rPr>
          <w:sz w:val="24"/>
        </w:rPr>
        <w:t>”</w:t>
      </w:r>
      <w:r>
        <w:rPr>
          <w:rFonts w:hint="eastAsia"/>
          <w:sz w:val="24"/>
        </w:rPr>
        <w:t xml:space="preserve"> you can see the connection instructions) </w:t>
      </w:r>
    </w:p>
    <w:p w:rsidR="00F96B2B" w:rsidRDefault="00DE531E">
      <w:pPr>
        <w:jc w:val="left"/>
        <w:rPr>
          <w:rFonts w:asciiTheme="majorEastAsia" w:eastAsiaTheme="majorEastAsia" w:hAnsiTheme="majorEastAsia" w:cstheme="majorEastAsia"/>
          <w:bCs/>
          <w:color w:val="000000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noProof/>
          <w:color w:val="000000"/>
          <w:szCs w:val="21"/>
        </w:rPr>
        <w:lastRenderedPageBreak/>
        <w:drawing>
          <wp:inline distT="0" distB="0" distL="114300" distR="114300">
            <wp:extent cx="5269230" cy="4011295"/>
            <wp:effectExtent l="0" t="0" r="7620" b="825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 w:hint="eastAsia"/>
          <w:bCs/>
          <w:noProof/>
          <w:color w:val="000000"/>
          <w:szCs w:val="21"/>
        </w:rPr>
        <w:drawing>
          <wp:inline distT="0" distB="0" distL="114300" distR="114300">
            <wp:extent cx="5273675" cy="4006215"/>
            <wp:effectExtent l="0" t="0" r="3175" b="1333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2B" w:rsidRDefault="00F96B2B"/>
    <w:p w:rsidR="00F96B2B" w:rsidRDefault="00F96B2B"/>
    <w:sectPr w:rsidR="00F96B2B" w:rsidSect="00F96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D3" w:rsidRDefault="007F27D3" w:rsidP="00BA1823">
      <w:r>
        <w:separator/>
      </w:r>
    </w:p>
  </w:endnote>
  <w:endnote w:type="continuationSeparator" w:id="1">
    <w:p w:rsidR="007F27D3" w:rsidRDefault="007F27D3" w:rsidP="00BA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D3" w:rsidRDefault="007F27D3" w:rsidP="00BA1823">
      <w:r>
        <w:separator/>
      </w:r>
    </w:p>
  </w:footnote>
  <w:footnote w:type="continuationSeparator" w:id="1">
    <w:p w:rsidR="007F27D3" w:rsidRDefault="007F27D3" w:rsidP="00BA1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3B8"/>
    <w:multiLevelType w:val="hybridMultilevel"/>
    <w:tmpl w:val="FC76EA18"/>
    <w:lvl w:ilvl="0" w:tplc="394C71AA">
      <w:start w:val="201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B2B"/>
    <w:rsid w:val="00284DE9"/>
    <w:rsid w:val="007F27D3"/>
    <w:rsid w:val="00815C04"/>
    <w:rsid w:val="009B18AB"/>
    <w:rsid w:val="00A01C71"/>
    <w:rsid w:val="00BA1823"/>
    <w:rsid w:val="00BF77A5"/>
    <w:rsid w:val="00D008FE"/>
    <w:rsid w:val="00DE531E"/>
    <w:rsid w:val="00DF74FB"/>
    <w:rsid w:val="00F96B2B"/>
    <w:rsid w:val="044F56B0"/>
    <w:rsid w:val="19091CB1"/>
    <w:rsid w:val="758B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1823"/>
    <w:rPr>
      <w:kern w:val="2"/>
      <w:sz w:val="18"/>
      <w:szCs w:val="18"/>
    </w:rPr>
  </w:style>
  <w:style w:type="paragraph" w:styleId="a4">
    <w:name w:val="footer"/>
    <w:basedOn w:val="a"/>
    <w:link w:val="Char0"/>
    <w:rsid w:val="00BA1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1823"/>
    <w:rPr>
      <w:kern w:val="2"/>
      <w:sz w:val="18"/>
      <w:szCs w:val="18"/>
    </w:rPr>
  </w:style>
  <w:style w:type="paragraph" w:styleId="a5">
    <w:name w:val="Balloon Text"/>
    <w:basedOn w:val="a"/>
    <w:link w:val="Char1"/>
    <w:rsid w:val="00BA1823"/>
    <w:rPr>
      <w:sz w:val="18"/>
      <w:szCs w:val="18"/>
    </w:rPr>
  </w:style>
  <w:style w:type="character" w:customStyle="1" w:styleId="Char1">
    <w:name w:val="批注框文本 Char"/>
    <w:basedOn w:val="a0"/>
    <w:link w:val="a5"/>
    <w:rsid w:val="00BA1823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815C04"/>
    <w:rPr>
      <w:b/>
      <w:bCs/>
    </w:rPr>
  </w:style>
  <w:style w:type="paragraph" w:styleId="a7">
    <w:name w:val="List Paragraph"/>
    <w:basedOn w:val="a"/>
    <w:uiPriority w:val="99"/>
    <w:unhideWhenUsed/>
    <w:rsid w:val="00815C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娄绕英</cp:lastModifiedBy>
  <cp:revision>4</cp:revision>
  <dcterms:created xsi:type="dcterms:W3CDTF">2014-10-29T12:08:00Z</dcterms:created>
  <dcterms:modified xsi:type="dcterms:W3CDTF">2017-06-13T01:10:00Z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